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F606" w14:textId="77777777" w:rsidR="001475A9" w:rsidRPr="007206B8" w:rsidRDefault="001475A9" w:rsidP="00FA7FF8">
      <w:pPr>
        <w:spacing w:after="0" w:line="240" w:lineRule="auto"/>
        <w:ind w:right="141"/>
        <w:jc w:val="center"/>
        <w:rPr>
          <w:rFonts w:ascii="Tahoma" w:hAnsi="Tahoma" w:cs="Tahoma"/>
          <w:sz w:val="40"/>
          <w:szCs w:val="40"/>
        </w:rPr>
      </w:pPr>
      <w:r w:rsidRPr="007206B8">
        <w:rPr>
          <w:rFonts w:ascii="Tahoma" w:hAnsi="Tahoma" w:cs="Tahoma"/>
          <w:sz w:val="40"/>
          <w:szCs w:val="40"/>
        </w:rPr>
        <w:t>Avis</w:t>
      </w:r>
      <w:r>
        <w:rPr>
          <w:rFonts w:ascii="Tahoma" w:hAnsi="Tahoma" w:cs="Tahoma"/>
          <w:sz w:val="40"/>
          <w:szCs w:val="40"/>
        </w:rPr>
        <w:t xml:space="preserve"> de Réunion de Conseil Municipal</w:t>
      </w:r>
    </w:p>
    <w:p w14:paraId="21B63A0B" w14:textId="7A5503E6" w:rsidR="001475A9" w:rsidRDefault="00A02959" w:rsidP="00FA7FF8">
      <w:pPr>
        <w:spacing w:after="0" w:line="240" w:lineRule="auto"/>
        <w:ind w:right="141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7206B8">
        <w:rPr>
          <w:rFonts w:ascii="Tahoma" w:hAnsi="Tahoma" w:cs="Tahoma"/>
          <w:b/>
          <w:sz w:val="32"/>
          <w:szCs w:val="32"/>
          <w:u w:val="single"/>
        </w:rPr>
        <w:t>L</w:t>
      </w:r>
      <w:r w:rsidR="001475A9" w:rsidRPr="007206B8">
        <w:rPr>
          <w:rFonts w:ascii="Tahoma" w:hAnsi="Tahoma" w:cs="Tahoma"/>
          <w:b/>
          <w:sz w:val="32"/>
          <w:szCs w:val="32"/>
          <w:u w:val="single"/>
        </w:rPr>
        <w:t>e</w:t>
      </w:r>
      <w:r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525E7">
        <w:rPr>
          <w:rFonts w:ascii="Tahoma" w:hAnsi="Tahoma" w:cs="Tahoma"/>
          <w:b/>
          <w:sz w:val="32"/>
          <w:szCs w:val="32"/>
          <w:u w:val="single"/>
        </w:rPr>
        <w:t xml:space="preserve">lundi </w:t>
      </w:r>
      <w:r w:rsidR="00CF2D35">
        <w:rPr>
          <w:rFonts w:ascii="Tahoma" w:hAnsi="Tahoma" w:cs="Tahoma"/>
          <w:b/>
          <w:sz w:val="32"/>
          <w:szCs w:val="32"/>
          <w:u w:val="single"/>
        </w:rPr>
        <w:t>15 décembre</w:t>
      </w:r>
      <w:r w:rsidR="00FC184F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B0183">
        <w:rPr>
          <w:rFonts w:ascii="Tahoma" w:hAnsi="Tahoma" w:cs="Tahoma"/>
          <w:b/>
          <w:sz w:val="32"/>
          <w:szCs w:val="32"/>
          <w:u w:val="single"/>
        </w:rPr>
        <w:t xml:space="preserve">à </w:t>
      </w:r>
      <w:r w:rsidR="007220C8">
        <w:rPr>
          <w:rFonts w:ascii="Tahoma" w:hAnsi="Tahoma" w:cs="Tahoma"/>
          <w:b/>
          <w:sz w:val="32"/>
          <w:szCs w:val="32"/>
          <w:u w:val="single"/>
        </w:rPr>
        <w:t>19</w:t>
      </w:r>
      <w:r w:rsidR="00DF1543">
        <w:rPr>
          <w:rFonts w:ascii="Tahoma" w:hAnsi="Tahoma" w:cs="Tahoma"/>
          <w:b/>
          <w:sz w:val="32"/>
          <w:szCs w:val="32"/>
          <w:u w:val="single"/>
        </w:rPr>
        <w:t>h00</w:t>
      </w:r>
    </w:p>
    <w:p w14:paraId="66DD871E" w14:textId="77777777" w:rsidR="00DA1CF2" w:rsidRDefault="00C82205" w:rsidP="003F24EF">
      <w:pPr>
        <w:spacing w:after="0" w:line="240" w:lineRule="auto"/>
        <w:ind w:right="142"/>
        <w:contextualSpacing/>
        <w:jc w:val="center"/>
        <w:rPr>
          <w:rFonts w:ascii="Tahoma" w:hAnsi="Tahoma" w:cs="Tahoma"/>
          <w:i/>
          <w:sz w:val="28"/>
        </w:rPr>
      </w:pPr>
      <w:r w:rsidRPr="007206B8">
        <w:rPr>
          <w:rFonts w:ascii="Tahoma" w:hAnsi="Tahoma" w:cs="Tahoma"/>
          <w:i/>
          <w:sz w:val="28"/>
        </w:rPr>
        <w:t xml:space="preserve">Salle </w:t>
      </w:r>
      <w:r w:rsidR="00BE51A7">
        <w:rPr>
          <w:rFonts w:ascii="Tahoma" w:hAnsi="Tahoma" w:cs="Tahoma"/>
          <w:i/>
          <w:sz w:val="28"/>
        </w:rPr>
        <w:t>du conseil municipal</w:t>
      </w:r>
    </w:p>
    <w:p w14:paraId="5B9582E8" w14:textId="77777777" w:rsidR="00943CE6" w:rsidRPr="00C65219" w:rsidRDefault="001475A9" w:rsidP="003F24EF">
      <w:pPr>
        <w:spacing w:after="0" w:line="240" w:lineRule="auto"/>
        <w:ind w:right="142"/>
        <w:contextualSpacing/>
        <w:jc w:val="center"/>
        <w:rPr>
          <w:rFonts w:ascii="Tahoma" w:hAnsi="Tahoma" w:cs="Tahoma"/>
          <w:i/>
          <w:sz w:val="28"/>
        </w:rPr>
      </w:pPr>
      <w:r w:rsidRPr="00BD4E20">
        <w:rPr>
          <w:rFonts w:ascii="Tahoma" w:hAnsi="Tahoma" w:cs="Tahoma"/>
          <w:smallCaps/>
          <w:sz w:val="32"/>
          <w:szCs w:val="32"/>
          <w:u w:val="single"/>
        </w:rPr>
        <w:t>Ordre du jour</w:t>
      </w:r>
    </w:p>
    <w:p w14:paraId="284630E2" w14:textId="058D3194" w:rsidR="00327F29" w:rsidRDefault="005B6550" w:rsidP="002F7BED">
      <w:pPr>
        <w:pStyle w:val="En-tte"/>
        <w:tabs>
          <w:tab w:val="clear" w:pos="4536"/>
          <w:tab w:val="left" w:pos="1276"/>
          <w:tab w:val="center" w:pos="1418"/>
          <w:tab w:val="left" w:pos="9639"/>
          <w:tab w:val="left" w:pos="10348"/>
        </w:tabs>
        <w:ind w:right="-284"/>
        <w:rPr>
          <w:rFonts w:ascii="Tahoma" w:hAnsi="Tahoma" w:cs="Tahoma"/>
          <w:sz w:val="20"/>
          <w:szCs w:val="20"/>
        </w:rPr>
      </w:pPr>
      <w:r w:rsidRPr="007824A5">
        <w:rPr>
          <w:rFonts w:ascii="Tahoma" w:hAnsi="Tahoma" w:cs="Tahoma"/>
          <w:sz w:val="20"/>
          <w:szCs w:val="20"/>
        </w:rPr>
        <w:t xml:space="preserve">    </w:t>
      </w:r>
    </w:p>
    <w:p w14:paraId="57BD5830" w14:textId="0847C267" w:rsidR="00CF2D35" w:rsidRPr="00801FED" w:rsidRDefault="00CF2D35" w:rsidP="00CF2D35">
      <w:pPr>
        <w:pStyle w:val="En-tte"/>
        <w:numPr>
          <w:ilvl w:val="0"/>
          <w:numId w:val="1"/>
        </w:numPr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Désignation des secrétaires de séance</w:t>
      </w:r>
      <w:r w:rsidRPr="00801FED">
        <w:rPr>
          <w:rFonts w:ascii="Tahoma" w:hAnsi="Tahoma" w:cs="Tahoma"/>
          <w:sz w:val="20"/>
          <w:szCs w:val="20"/>
        </w:rPr>
        <w:tab/>
      </w:r>
      <w:r w:rsidRPr="00801FED">
        <w:rPr>
          <w:rFonts w:ascii="Tahoma" w:hAnsi="Tahoma" w:cs="Tahoma"/>
          <w:sz w:val="20"/>
          <w:szCs w:val="20"/>
        </w:rPr>
        <w:tab/>
      </w:r>
    </w:p>
    <w:p w14:paraId="15ED1A22" w14:textId="4B6E6262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Marché de performance énergétique pour la gestion de l’éclairage public, de l’éclairage sportif et des illuminations de Noël – Présentation du rapport annuel 2025</w:t>
      </w:r>
    </w:p>
    <w:p w14:paraId="44104505" w14:textId="77777777" w:rsidR="00CF2D35" w:rsidRPr="00801FED" w:rsidRDefault="00CF2D35" w:rsidP="00CF2D35">
      <w:pPr>
        <w:pStyle w:val="En-tte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</w:p>
    <w:p w14:paraId="3F34B346" w14:textId="77777777" w:rsidR="00CF2D35" w:rsidRPr="00801FED" w:rsidRDefault="00CF2D35" w:rsidP="00CF2D35">
      <w:pPr>
        <w:pStyle w:val="En-tte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01FED">
        <w:rPr>
          <w:rFonts w:ascii="Tahoma" w:hAnsi="Tahoma" w:cs="Tahoma"/>
          <w:b/>
          <w:sz w:val="20"/>
          <w:szCs w:val="20"/>
          <w:u w:val="single"/>
        </w:rPr>
        <w:t>INSTITUTIONS ET VIE POLITIQUE</w:t>
      </w:r>
    </w:p>
    <w:p w14:paraId="63CE51D4" w14:textId="4822DE10" w:rsidR="00CF2D35" w:rsidRPr="00801FED" w:rsidRDefault="00CF2D35" w:rsidP="00CF2D35">
      <w:pPr>
        <w:pStyle w:val="En-tte"/>
        <w:numPr>
          <w:ilvl w:val="0"/>
          <w:numId w:val="1"/>
        </w:numPr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Approbation du compte-rendu de la séance du conseil municipal du 29 septembre 2025</w:t>
      </w:r>
    </w:p>
    <w:p w14:paraId="7D262434" w14:textId="77777777" w:rsidR="00CF2D35" w:rsidRPr="00801FED" w:rsidRDefault="00CF2D35" w:rsidP="00CF2D35">
      <w:pPr>
        <w:pStyle w:val="En-tte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sz w:val="20"/>
          <w:szCs w:val="20"/>
        </w:rPr>
      </w:pPr>
    </w:p>
    <w:p w14:paraId="3B47D833" w14:textId="77777777" w:rsidR="00CF2D35" w:rsidRPr="00801FED" w:rsidRDefault="00CF2D35" w:rsidP="00CF2D35">
      <w:pPr>
        <w:pStyle w:val="En-tte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01FED">
        <w:rPr>
          <w:rFonts w:ascii="Tahoma" w:hAnsi="Tahoma" w:cs="Tahoma"/>
          <w:b/>
          <w:sz w:val="20"/>
          <w:szCs w:val="20"/>
          <w:u w:val="single"/>
        </w:rPr>
        <w:t>FINANCES ET ADMINISTRATION GENERALE</w:t>
      </w:r>
      <w:r w:rsidRPr="00801FED">
        <w:rPr>
          <w:rFonts w:ascii="Tahoma" w:hAnsi="Tahoma" w:cs="Tahoma"/>
          <w:sz w:val="20"/>
          <w:szCs w:val="20"/>
        </w:rPr>
        <w:tab/>
      </w:r>
      <w:r w:rsidRPr="00801FED">
        <w:rPr>
          <w:rFonts w:ascii="Tahoma" w:hAnsi="Tahoma" w:cs="Tahoma"/>
          <w:sz w:val="20"/>
          <w:szCs w:val="20"/>
        </w:rPr>
        <w:tab/>
      </w:r>
    </w:p>
    <w:p w14:paraId="4E3DF95D" w14:textId="0E8E1789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  <w:shd w:val="clear" w:color="auto" w:fill="FFFFFF" w:themeFill="background1"/>
        </w:rPr>
        <w:t>Versement du solde de la subvention au Centre Communal d’Action Sociale (CCAS)</w:t>
      </w:r>
    </w:p>
    <w:p w14:paraId="3A9440A6" w14:textId="137888F5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Budget primitif 2025 – Décision modificative n°1 - Annule et remplace la délibération n°2025-093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801FED">
        <w:rPr>
          <w:rFonts w:ascii="Tahoma" w:hAnsi="Tahoma" w:cs="Tahoma"/>
          <w:sz w:val="20"/>
          <w:szCs w:val="20"/>
        </w:rPr>
        <w:t>du 3 novembre 2025</w:t>
      </w:r>
      <w:r w:rsidRPr="00801FED">
        <w:rPr>
          <w:rFonts w:ascii="Tahoma" w:hAnsi="Tahoma" w:cs="Tahoma"/>
          <w:sz w:val="20"/>
          <w:szCs w:val="20"/>
        </w:rPr>
        <w:tab/>
      </w:r>
      <w:r w:rsidRPr="00801FED">
        <w:rPr>
          <w:rFonts w:ascii="Tahoma" w:hAnsi="Tahoma" w:cs="Tahoma"/>
          <w:sz w:val="20"/>
          <w:szCs w:val="20"/>
        </w:rPr>
        <w:tab/>
        <w:t xml:space="preserve"> </w:t>
      </w:r>
    </w:p>
    <w:p w14:paraId="6480EE4E" w14:textId="122ADAE0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  <w:shd w:val="clear" w:color="auto" w:fill="FFFFFF" w:themeFill="background1"/>
        </w:rPr>
        <w:t>Budget 2025 - État des restes à réaliser à reporter sur le budget 2026</w:t>
      </w:r>
    </w:p>
    <w:p w14:paraId="4143038C" w14:textId="111B7BE0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  <w:shd w:val="clear" w:color="auto" w:fill="FFFFFF" w:themeFill="background1"/>
        </w:rPr>
        <w:t>Autorisation d'engagement et de mandatement des crédits avant le vote du budget 2026</w:t>
      </w:r>
    </w:p>
    <w:p w14:paraId="42EBEA33" w14:textId="563786B6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Création d’une Halle de tennis – Actualisation de l’autorisation de programme (AP) et de crédits de paiement (CP) en dépense</w:t>
      </w:r>
    </w:p>
    <w:p w14:paraId="6F848648" w14:textId="2B37DB72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Régularisation d’une reprise de subvention d’équipement sur le compte 1068</w:t>
      </w:r>
      <w:r w:rsidRPr="00801FED">
        <w:rPr>
          <w:rFonts w:ascii="Tahoma" w:hAnsi="Tahoma" w:cs="Tahoma"/>
          <w:sz w:val="20"/>
          <w:szCs w:val="20"/>
        </w:rPr>
        <w:tab/>
      </w:r>
    </w:p>
    <w:p w14:paraId="4A207D9A" w14:textId="7400978E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  <w:shd w:val="clear" w:color="auto" w:fill="FFFFFF" w:themeFill="background1"/>
        </w:rPr>
      </w:pPr>
      <w:proofErr w:type="spellStart"/>
      <w:r w:rsidRPr="00801FED">
        <w:rPr>
          <w:rFonts w:ascii="Tahoma" w:hAnsi="Tahoma" w:cs="Tahoma"/>
          <w:sz w:val="20"/>
          <w:szCs w:val="20"/>
          <w:shd w:val="clear" w:color="auto" w:fill="FFFFFF" w:themeFill="background1"/>
        </w:rPr>
        <w:t>Inolya</w:t>
      </w:r>
      <w:proofErr w:type="spellEnd"/>
      <w:r w:rsidRPr="00801FED">
        <w:rPr>
          <w:rFonts w:ascii="Tahoma" w:hAnsi="Tahoma" w:cs="Tahoma"/>
          <w:sz w:val="20"/>
          <w:szCs w:val="20"/>
          <w:shd w:val="clear" w:color="auto" w:fill="FFFFFF" w:themeFill="background1"/>
        </w:rPr>
        <w:t xml:space="preserve"> – Demande de garantie d’emprunt pour l’acquisition de 53 logements au sein de la résidence « Le domaine de la Closerie » située rue de Caen à Ifs</w:t>
      </w:r>
    </w:p>
    <w:p w14:paraId="5B7F6A1D" w14:textId="74B297FA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  <w:shd w:val="clear" w:color="auto" w:fill="FFFFFF" w:themeFill="background1"/>
        </w:rPr>
      </w:pPr>
      <w:r w:rsidRPr="00801FED">
        <w:rPr>
          <w:rFonts w:ascii="Tahoma" w:hAnsi="Tahoma" w:cs="Tahoma"/>
          <w:sz w:val="20"/>
          <w:szCs w:val="20"/>
          <w:shd w:val="clear" w:color="auto" w:fill="FFFFFF" w:themeFill="background1"/>
        </w:rPr>
        <w:t>Plan Partenarial de Gestion de la Demande de logement social et d’Information du Demandeur</w:t>
      </w:r>
      <w:r>
        <w:rPr>
          <w:rFonts w:ascii="Tahoma" w:hAnsi="Tahoma" w:cs="Tahoma"/>
          <w:sz w:val="20"/>
          <w:szCs w:val="20"/>
          <w:shd w:val="clear" w:color="auto" w:fill="FFFFFF" w:themeFill="background1"/>
        </w:rPr>
        <w:t xml:space="preserve"> </w:t>
      </w:r>
      <w:r w:rsidRPr="00801FED">
        <w:rPr>
          <w:rFonts w:ascii="Tahoma" w:hAnsi="Tahoma" w:cs="Tahoma"/>
          <w:sz w:val="20"/>
          <w:szCs w:val="20"/>
          <w:shd w:val="clear" w:color="auto" w:fill="FFFFFF" w:themeFill="background1"/>
        </w:rPr>
        <w:t>(PPGDID)</w:t>
      </w:r>
    </w:p>
    <w:p w14:paraId="4216CD53" w14:textId="027D50FA" w:rsidR="00CF2D35" w:rsidRPr="00C85883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  <w:shd w:val="clear" w:color="auto" w:fill="FFFFFF" w:themeFill="background1"/>
        </w:rPr>
      </w:pPr>
      <w:r w:rsidRPr="00C85883">
        <w:rPr>
          <w:rFonts w:ascii="Tahoma" w:hAnsi="Tahoma" w:cs="Tahoma"/>
          <w:sz w:val="20"/>
          <w:szCs w:val="20"/>
          <w:shd w:val="clear" w:color="auto" w:fill="FFFFFF" w:themeFill="background1"/>
        </w:rPr>
        <w:t xml:space="preserve">Avenant à la convention </w:t>
      </w:r>
      <w:r w:rsidRPr="00B268EB">
        <w:rPr>
          <w:rFonts w:ascii="Tahoma" w:hAnsi="Tahoma" w:cs="Tahoma"/>
          <w:sz w:val="20"/>
          <w:szCs w:val="20"/>
          <w:shd w:val="clear" w:color="auto" w:fill="FFFFFF" w:themeFill="background1"/>
        </w:rPr>
        <w:t>d'objectif</w:t>
      </w:r>
      <w:r>
        <w:rPr>
          <w:rFonts w:ascii="Tahoma" w:hAnsi="Tahoma" w:cs="Tahoma"/>
          <w:sz w:val="20"/>
          <w:szCs w:val="20"/>
          <w:shd w:val="clear" w:color="auto" w:fill="FFFFFF" w:themeFill="background1"/>
        </w:rPr>
        <w:t>s</w:t>
      </w:r>
      <w:r w:rsidRPr="00B268EB">
        <w:rPr>
          <w:rFonts w:ascii="Tahoma" w:hAnsi="Tahoma" w:cs="Tahoma"/>
          <w:sz w:val="20"/>
          <w:szCs w:val="20"/>
          <w:shd w:val="clear" w:color="auto" w:fill="FFFFFF" w:themeFill="background1"/>
        </w:rPr>
        <w:t xml:space="preserve"> et de moyen</w:t>
      </w:r>
      <w:r>
        <w:rPr>
          <w:rFonts w:ascii="Tahoma" w:hAnsi="Tahoma" w:cs="Tahoma"/>
          <w:sz w:val="20"/>
          <w:szCs w:val="20"/>
          <w:shd w:val="clear" w:color="auto" w:fill="FFFFFF" w:themeFill="background1"/>
        </w:rPr>
        <w:t>s</w:t>
      </w:r>
      <w:r w:rsidRPr="00B268EB">
        <w:rPr>
          <w:rFonts w:ascii="Tahoma" w:hAnsi="Tahoma" w:cs="Tahoma"/>
          <w:sz w:val="20"/>
          <w:szCs w:val="20"/>
          <w:shd w:val="clear" w:color="auto" w:fill="FFFFFF" w:themeFill="background1"/>
        </w:rPr>
        <w:t xml:space="preserve"> </w:t>
      </w:r>
      <w:r w:rsidRPr="00C85883">
        <w:rPr>
          <w:rFonts w:ascii="Tahoma" w:hAnsi="Tahoma" w:cs="Tahoma"/>
          <w:sz w:val="20"/>
          <w:szCs w:val="20"/>
          <w:shd w:val="clear" w:color="auto" w:fill="FFFFFF" w:themeFill="background1"/>
        </w:rPr>
        <w:t xml:space="preserve">du Comité des Œuvres Sociales et de Loisirs </w:t>
      </w:r>
    </w:p>
    <w:p w14:paraId="7FCFCD7A" w14:textId="186B76FE" w:rsidR="00CF2D35" w:rsidRPr="005F4AD7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  <w:shd w:val="clear" w:color="auto" w:fill="FFFFFF" w:themeFill="background1"/>
        </w:rPr>
      </w:pPr>
      <w:r w:rsidRPr="005F4AD7">
        <w:rPr>
          <w:rFonts w:ascii="Tahoma" w:hAnsi="Tahoma" w:cs="Tahoma"/>
          <w:sz w:val="20"/>
          <w:szCs w:val="20"/>
        </w:rPr>
        <w:t>Contrat d’assurance prévoyance de la Ville et du CCAS d’Ifs – Autorisation de signature des marchés</w:t>
      </w:r>
      <w:r w:rsidRPr="005F4AD7">
        <w:rPr>
          <w:rFonts w:ascii="Tahoma" w:hAnsi="Tahoma" w:cs="Tahoma"/>
          <w:sz w:val="20"/>
          <w:szCs w:val="20"/>
        </w:rPr>
        <w:tab/>
      </w:r>
    </w:p>
    <w:p w14:paraId="620AC9D7" w14:textId="1257B0EF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  <w:shd w:val="clear" w:color="auto" w:fill="FFFFFF" w:themeFill="background1"/>
        </w:rPr>
      </w:pPr>
      <w:r w:rsidRPr="005F4AD7">
        <w:rPr>
          <w:rFonts w:ascii="Tahoma" w:hAnsi="Tahoma" w:cs="Tahoma"/>
          <w:sz w:val="20"/>
          <w:szCs w:val="20"/>
        </w:rPr>
        <w:t>Signature d’une convention d’interventions avec l’Établissement Public Foncier de Normandie sur un secteur Sud du quartier de La Plaine</w:t>
      </w:r>
      <w:r w:rsidRPr="00801FED">
        <w:tab/>
      </w:r>
      <w:r w:rsidRPr="00801FED">
        <w:tab/>
      </w:r>
    </w:p>
    <w:p w14:paraId="52EE1525" w14:textId="77777777" w:rsidR="00CF2D35" w:rsidRPr="00801FED" w:rsidRDefault="00CF2D35" w:rsidP="00CF2D35">
      <w:pPr>
        <w:pStyle w:val="En-tte"/>
        <w:tabs>
          <w:tab w:val="clear" w:pos="4536"/>
          <w:tab w:val="clear" w:pos="9072"/>
        </w:tabs>
        <w:ind w:right="-284"/>
        <w:jc w:val="both"/>
        <w:rPr>
          <w:rFonts w:ascii="Tahoma" w:hAnsi="Tahoma" w:cs="Tahoma"/>
          <w:sz w:val="20"/>
          <w:szCs w:val="20"/>
        </w:rPr>
      </w:pPr>
    </w:p>
    <w:p w14:paraId="12AE16B1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01FED">
        <w:rPr>
          <w:rFonts w:ascii="Tahoma" w:hAnsi="Tahoma" w:cs="Tahoma"/>
          <w:b/>
          <w:sz w:val="20"/>
          <w:szCs w:val="20"/>
          <w:u w:val="single"/>
        </w:rPr>
        <w:t>TRAVAUX</w:t>
      </w:r>
    </w:p>
    <w:p w14:paraId="3BA94D82" w14:textId="239DB9B3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 xml:space="preserve">Travaux de réhabilitation d’un équipement sportif – Halle de tennis – Modifications de contrats au marché de travaux n°T-2024/011  </w:t>
      </w:r>
    </w:p>
    <w:p w14:paraId="690F3975" w14:textId="4610126E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Raccordement au réseau de chaleur urbain – Signature des polices d’abonnements et des devis pour les travaux de raccordement des bâtiments de la Ville</w:t>
      </w:r>
    </w:p>
    <w:p w14:paraId="081C376A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</w:p>
    <w:p w14:paraId="3D86A54A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01FED">
        <w:rPr>
          <w:rFonts w:ascii="Tahoma" w:hAnsi="Tahoma" w:cs="Tahoma"/>
          <w:b/>
          <w:sz w:val="20"/>
          <w:szCs w:val="20"/>
          <w:u w:val="single"/>
        </w:rPr>
        <w:t>VIE ECONOMIQUE ET EMPLOI</w:t>
      </w:r>
    </w:p>
    <w:p w14:paraId="717FE22B" w14:textId="719FEFAF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Dérogations au repos dominical pour l’année 2026 – Avis du conseil municipal</w:t>
      </w:r>
    </w:p>
    <w:p w14:paraId="5214871A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</w:p>
    <w:p w14:paraId="788FD778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01FED">
        <w:rPr>
          <w:rFonts w:ascii="Tahoma" w:hAnsi="Tahoma" w:cs="Tahoma"/>
          <w:b/>
          <w:sz w:val="20"/>
          <w:szCs w:val="20"/>
          <w:u w:val="single"/>
        </w:rPr>
        <w:t>CENTRE SOCIOCULTUREL</w:t>
      </w:r>
    </w:p>
    <w:p w14:paraId="414A0D6E" w14:textId="61D84ECD" w:rsidR="00CF2D35" w:rsidRPr="00801FED" w:rsidRDefault="00CF2D35" w:rsidP="00CF2D35">
      <w:pPr>
        <w:pStyle w:val="En-tte"/>
        <w:numPr>
          <w:ilvl w:val="0"/>
          <w:numId w:val="1"/>
        </w:numPr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Atelier 860 – Approbation du contrat de projet 2026-2030 et demande d’agrément du centre socioculturel auprès de la CAF du Calvados</w:t>
      </w:r>
    </w:p>
    <w:p w14:paraId="50F21219" w14:textId="77777777" w:rsidR="00CF2D35" w:rsidRPr="00801FED" w:rsidRDefault="00CF2D35" w:rsidP="00CF2D35">
      <w:pPr>
        <w:pStyle w:val="En-tte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</w:p>
    <w:p w14:paraId="71AD1A74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01FED">
        <w:rPr>
          <w:rFonts w:ascii="Tahoma" w:hAnsi="Tahoma" w:cs="Tahoma"/>
          <w:b/>
          <w:sz w:val="20"/>
          <w:szCs w:val="20"/>
          <w:u w:val="single"/>
        </w:rPr>
        <w:t>SANTE</w:t>
      </w:r>
    </w:p>
    <w:p w14:paraId="18DCB806" w14:textId="4253ED55" w:rsidR="00CF2D35" w:rsidRPr="00801FED" w:rsidRDefault="00CF2D35" w:rsidP="00CF2D35">
      <w:pPr>
        <w:pStyle w:val="En-tte"/>
        <w:numPr>
          <w:ilvl w:val="0"/>
          <w:numId w:val="1"/>
        </w:numPr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bookmarkStart w:id="0" w:name="_Hlk215664996"/>
      <w:r w:rsidRPr="00801FED">
        <w:rPr>
          <w:rFonts w:ascii="Tahoma" w:hAnsi="Tahoma" w:cs="Tahoma"/>
          <w:sz w:val="20"/>
          <w:szCs w:val="20"/>
        </w:rPr>
        <w:t>Projet santé 2026-2028 – Demande de subvention à l’Agence Régionale de Santé Normandie</w:t>
      </w:r>
      <w:r w:rsidRPr="00801FED">
        <w:rPr>
          <w:rFonts w:ascii="Tahoma" w:hAnsi="Tahoma" w:cs="Tahoma"/>
          <w:sz w:val="20"/>
          <w:szCs w:val="20"/>
        </w:rPr>
        <w:tab/>
      </w:r>
    </w:p>
    <w:p w14:paraId="668C7699" w14:textId="1C56BA5D" w:rsidR="00CF2D35" w:rsidRPr="00801FED" w:rsidRDefault="00CF2D35" w:rsidP="00CF2D35">
      <w:pPr>
        <w:pStyle w:val="En-tte"/>
        <w:numPr>
          <w:ilvl w:val="0"/>
          <w:numId w:val="1"/>
        </w:numPr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Projet santé – Adhésion de la Ville d’Ifs au Conseil Local de Santé Mentale des communes de Caen, Hérouville-Saint-Clair, Ifs et Mondeville</w:t>
      </w:r>
      <w:bookmarkEnd w:id="0"/>
      <w:r w:rsidRPr="00801FED">
        <w:rPr>
          <w:rFonts w:ascii="Tahoma" w:hAnsi="Tahoma" w:cs="Tahoma"/>
          <w:sz w:val="20"/>
          <w:szCs w:val="20"/>
        </w:rPr>
        <w:tab/>
      </w:r>
      <w:r w:rsidRPr="00801FED">
        <w:rPr>
          <w:rFonts w:ascii="Tahoma" w:hAnsi="Tahoma" w:cs="Tahoma"/>
          <w:sz w:val="20"/>
          <w:szCs w:val="20"/>
        </w:rPr>
        <w:tab/>
      </w:r>
    </w:p>
    <w:p w14:paraId="35AEC32B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C821E91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b/>
          <w:sz w:val="20"/>
          <w:szCs w:val="20"/>
          <w:u w:val="single"/>
        </w:rPr>
        <w:t>PETITE ENFANCE</w:t>
      </w:r>
    </w:p>
    <w:p w14:paraId="76DB6143" w14:textId="463842BF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16"/>
          <w:szCs w:val="20"/>
        </w:rPr>
      </w:pPr>
      <w:bookmarkStart w:id="1" w:name="_Hlk215665045"/>
      <w:r w:rsidRPr="00801FED">
        <w:rPr>
          <w:rFonts w:ascii="Tahoma" w:eastAsia="Times New Roman" w:hAnsi="Tahoma" w:cs="Tahoma"/>
          <w:sz w:val="20"/>
          <w:szCs w:val="20"/>
          <w:shd w:val="clear" w:color="auto" w:fill="FFFFFF" w:themeFill="background1"/>
        </w:rPr>
        <w:t xml:space="preserve">Tarifs municipaux du multi-accueil Françoise Dolto </w:t>
      </w:r>
      <w:r w:rsidRPr="00801FED">
        <w:rPr>
          <w:rFonts w:ascii="Tahoma" w:hAnsi="Tahoma" w:cs="Tahoma"/>
          <w:sz w:val="20"/>
          <w:szCs w:val="20"/>
          <w:shd w:val="clear" w:color="auto" w:fill="FFFFFF" w:themeFill="background1"/>
        </w:rPr>
        <w:t>à compter du 1</w:t>
      </w:r>
      <w:r w:rsidRPr="00801FED">
        <w:rPr>
          <w:rFonts w:ascii="Tahoma" w:hAnsi="Tahoma" w:cs="Tahoma"/>
          <w:sz w:val="20"/>
          <w:szCs w:val="20"/>
          <w:shd w:val="clear" w:color="auto" w:fill="FFFFFF" w:themeFill="background1"/>
          <w:vertAlign w:val="superscript"/>
        </w:rPr>
        <w:t>er</w:t>
      </w:r>
      <w:r w:rsidRPr="00801FED">
        <w:rPr>
          <w:rFonts w:ascii="Tahoma" w:hAnsi="Tahoma" w:cs="Tahoma"/>
          <w:sz w:val="20"/>
          <w:szCs w:val="20"/>
          <w:shd w:val="clear" w:color="auto" w:fill="FFFFFF" w:themeFill="background1"/>
        </w:rPr>
        <w:t xml:space="preserve"> janvier 2026</w:t>
      </w:r>
      <w:r w:rsidRPr="00801FED">
        <w:rPr>
          <w:rFonts w:ascii="Tahoma" w:hAnsi="Tahoma" w:cs="Tahoma"/>
          <w:sz w:val="20"/>
          <w:szCs w:val="20"/>
        </w:rPr>
        <w:t> </w:t>
      </w:r>
    </w:p>
    <w:p w14:paraId="592F3735" w14:textId="776585BB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16"/>
          <w:szCs w:val="20"/>
        </w:rPr>
      </w:pPr>
      <w:r w:rsidRPr="00801FED">
        <w:rPr>
          <w:rFonts w:ascii="Tahoma" w:eastAsia="Times New Roman" w:hAnsi="Tahoma" w:cs="Tahoma"/>
          <w:sz w:val="20"/>
          <w:szCs w:val="20"/>
        </w:rPr>
        <w:t>Projet de fonctionnement du Relais Petite Enfance 2026-2030</w:t>
      </w:r>
    </w:p>
    <w:p w14:paraId="0365CD71" w14:textId="4CA00DB0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16"/>
          <w:szCs w:val="20"/>
        </w:rPr>
      </w:pPr>
      <w:r w:rsidRPr="00801FED">
        <w:rPr>
          <w:rFonts w:ascii="Tahoma" w:eastAsia="Times New Roman" w:hAnsi="Tahoma" w:cs="Tahoma"/>
          <w:sz w:val="20"/>
          <w:szCs w:val="20"/>
        </w:rPr>
        <w:t xml:space="preserve">Convention pour l’accueil d’enfants de détenues au sein de la structure municipale multi-accueil </w:t>
      </w:r>
      <w:r>
        <w:rPr>
          <w:rFonts w:ascii="Tahoma" w:eastAsia="Times New Roman" w:hAnsi="Tahoma" w:cs="Tahoma"/>
          <w:sz w:val="20"/>
          <w:szCs w:val="20"/>
        </w:rPr>
        <w:br/>
      </w:r>
      <w:r w:rsidRPr="00801FED">
        <w:rPr>
          <w:rFonts w:ascii="Tahoma" w:eastAsia="Times New Roman" w:hAnsi="Tahoma" w:cs="Tahoma"/>
          <w:sz w:val="20"/>
          <w:szCs w:val="20"/>
        </w:rPr>
        <w:t>Françoise Dolto</w:t>
      </w:r>
    </w:p>
    <w:bookmarkEnd w:id="1"/>
    <w:p w14:paraId="73870BB7" w14:textId="77777777" w:rsidR="00CF2D35" w:rsidRDefault="00CF2D35" w:rsidP="00CF2D35">
      <w:pPr>
        <w:pStyle w:val="En-tte"/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right="-284"/>
        <w:jc w:val="both"/>
        <w:rPr>
          <w:rFonts w:ascii="Tahoma" w:hAnsi="Tahoma" w:cs="Tahoma"/>
          <w:sz w:val="20"/>
          <w:szCs w:val="20"/>
        </w:rPr>
      </w:pPr>
    </w:p>
    <w:p w14:paraId="681E4681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right="-284"/>
        <w:jc w:val="both"/>
        <w:rPr>
          <w:rFonts w:ascii="Tahoma" w:hAnsi="Tahoma" w:cs="Tahoma"/>
          <w:sz w:val="20"/>
          <w:szCs w:val="20"/>
        </w:rPr>
      </w:pPr>
    </w:p>
    <w:p w14:paraId="1ED95701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b/>
          <w:sz w:val="20"/>
          <w:szCs w:val="20"/>
          <w:u w:val="single"/>
        </w:rPr>
        <w:lastRenderedPageBreak/>
        <w:t>JEUNESSE</w:t>
      </w:r>
    </w:p>
    <w:p w14:paraId="12EB8E05" w14:textId="0F57A214" w:rsidR="00CF2D35" w:rsidRPr="00801FED" w:rsidRDefault="00CF2D35" w:rsidP="00CF2D35">
      <w:pPr>
        <w:pStyle w:val="En-tte"/>
        <w:numPr>
          <w:ilvl w:val="0"/>
          <w:numId w:val="1"/>
        </w:numPr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16"/>
          <w:szCs w:val="20"/>
        </w:rPr>
      </w:pPr>
      <w:bookmarkStart w:id="2" w:name="_Hlk215665120"/>
      <w:r w:rsidRPr="00801FED">
        <w:rPr>
          <w:rFonts w:ascii="Tahoma" w:eastAsia="Times New Roman" w:hAnsi="Tahoma" w:cs="Tahoma"/>
          <w:sz w:val="20"/>
          <w:szCs w:val="20"/>
          <w:shd w:val="clear" w:color="auto" w:fill="FFFFFF" w:themeFill="background1"/>
        </w:rPr>
        <w:t>Accompagnement Jeunes Adultes (AJA) 16-25 ans – Modification des conventions d’aide au</w:t>
      </w:r>
      <w:r>
        <w:rPr>
          <w:rFonts w:ascii="Tahoma" w:eastAsia="Times New Roman" w:hAnsi="Tahoma" w:cs="Tahoma"/>
          <w:sz w:val="20"/>
          <w:szCs w:val="20"/>
          <w:shd w:val="clear" w:color="auto" w:fill="FFFFFF" w:themeFill="background1"/>
        </w:rPr>
        <w:t xml:space="preserve"> </w:t>
      </w:r>
      <w:r w:rsidRPr="00801FED">
        <w:rPr>
          <w:rFonts w:ascii="Tahoma" w:eastAsia="Times New Roman" w:hAnsi="Tahoma" w:cs="Tahoma"/>
          <w:sz w:val="20"/>
          <w:szCs w:val="20"/>
          <w:shd w:val="clear" w:color="auto" w:fill="FFFFFF" w:themeFill="background1"/>
        </w:rPr>
        <w:t xml:space="preserve">financement BAFA jeunes </w:t>
      </w:r>
      <w:proofErr w:type="spellStart"/>
      <w:r w:rsidRPr="00801FED">
        <w:rPr>
          <w:rFonts w:ascii="Tahoma" w:eastAsia="Times New Roman" w:hAnsi="Tahoma" w:cs="Tahoma"/>
          <w:sz w:val="20"/>
          <w:szCs w:val="20"/>
          <w:shd w:val="clear" w:color="auto" w:fill="FFFFFF" w:themeFill="background1"/>
        </w:rPr>
        <w:t>ifois</w:t>
      </w:r>
      <w:bookmarkEnd w:id="2"/>
      <w:proofErr w:type="spellEnd"/>
      <w:r w:rsidRPr="00801FED">
        <w:rPr>
          <w:rFonts w:ascii="Tahoma" w:eastAsia="Times New Roman" w:hAnsi="Tahoma" w:cs="Tahoma"/>
          <w:sz w:val="20"/>
          <w:szCs w:val="20"/>
        </w:rPr>
        <w:tab/>
      </w:r>
    </w:p>
    <w:p w14:paraId="71B40252" w14:textId="77777777" w:rsidR="00CF2D35" w:rsidRPr="00801FED" w:rsidRDefault="00CF2D35" w:rsidP="00CF2D35">
      <w:pPr>
        <w:pStyle w:val="En-tte"/>
        <w:shd w:val="clear" w:color="auto" w:fill="FFFFFF" w:themeFill="background1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</w:p>
    <w:p w14:paraId="21C9FFF3" w14:textId="77777777" w:rsidR="00CF2D35" w:rsidRPr="00801FED" w:rsidRDefault="00CF2D35" w:rsidP="00CF2D35">
      <w:pPr>
        <w:pStyle w:val="En-tte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01FED">
        <w:rPr>
          <w:rFonts w:ascii="Tahoma" w:hAnsi="Tahoma" w:cs="Tahoma"/>
          <w:b/>
          <w:sz w:val="20"/>
          <w:szCs w:val="20"/>
          <w:u w:val="single"/>
        </w:rPr>
        <w:t>RESSOURCES HUMAINES</w:t>
      </w:r>
    </w:p>
    <w:p w14:paraId="5D6CC001" w14:textId="2FF1A41F" w:rsidR="00CF2D35" w:rsidRPr="00801FED" w:rsidRDefault="00CF2D35" w:rsidP="00CF2D35">
      <w:pPr>
        <w:pStyle w:val="En-tte"/>
        <w:numPr>
          <w:ilvl w:val="0"/>
          <w:numId w:val="1"/>
        </w:numPr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bookmarkStart w:id="3" w:name="_Hlk215665447"/>
      <w:r w:rsidRPr="00801FED">
        <w:rPr>
          <w:rFonts w:ascii="Tahoma" w:hAnsi="Tahoma" w:cs="Tahoma"/>
          <w:sz w:val="20"/>
          <w:szCs w:val="20"/>
        </w:rPr>
        <w:t>Modification du tableau des effectifs des emplois permanents</w:t>
      </w:r>
    </w:p>
    <w:p w14:paraId="40C53E81" w14:textId="7EB2C6A5" w:rsidR="00CF2D35" w:rsidRPr="00CF2D35" w:rsidRDefault="00CF2D35" w:rsidP="00CF2D35">
      <w:pPr>
        <w:pStyle w:val="En-tte"/>
        <w:numPr>
          <w:ilvl w:val="0"/>
          <w:numId w:val="1"/>
        </w:numPr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CF2D35">
        <w:rPr>
          <w:rFonts w:ascii="Tahoma" w:hAnsi="Tahoma" w:cs="Tahoma"/>
          <w:sz w:val="20"/>
          <w:szCs w:val="20"/>
        </w:rPr>
        <w:t>Création d’emplois non permanents pour répondre à un besoin lié à un accroissement temporaire d’activité</w:t>
      </w:r>
    </w:p>
    <w:p w14:paraId="69FBA557" w14:textId="2B7B94AA" w:rsidR="00CF2D35" w:rsidRPr="00801FED" w:rsidRDefault="00CF2D35" w:rsidP="00CF2D35">
      <w:pPr>
        <w:pStyle w:val="En-tte"/>
        <w:numPr>
          <w:ilvl w:val="0"/>
          <w:numId w:val="1"/>
        </w:numPr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Indemnité forfaitaire annuelle pour fonctions itinérantes</w:t>
      </w:r>
    </w:p>
    <w:p w14:paraId="7602E992" w14:textId="3F0306D0" w:rsidR="00CF2D35" w:rsidRPr="00801FED" w:rsidRDefault="00CF2D35" w:rsidP="00CF2D35">
      <w:pPr>
        <w:pStyle w:val="En-tte"/>
        <w:numPr>
          <w:ilvl w:val="0"/>
          <w:numId w:val="1"/>
        </w:numPr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Participation à la protection sociale complémentaire des agents</w:t>
      </w:r>
      <w:bookmarkEnd w:id="3"/>
    </w:p>
    <w:p w14:paraId="68C7869D" w14:textId="77777777" w:rsidR="00CF2D35" w:rsidRPr="00801FED" w:rsidRDefault="00CF2D35" w:rsidP="00CF2D35">
      <w:pPr>
        <w:pStyle w:val="En-tte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4984298C" w14:textId="77777777" w:rsidR="00CF2D35" w:rsidRPr="00801FED" w:rsidRDefault="00CF2D35" w:rsidP="00CF2D35">
      <w:pPr>
        <w:pStyle w:val="En-tte"/>
        <w:tabs>
          <w:tab w:val="clear" w:pos="4536"/>
          <w:tab w:val="clear" w:pos="9072"/>
        </w:tabs>
        <w:ind w:right="-284" w:firstLine="49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01FED">
        <w:rPr>
          <w:rFonts w:ascii="Tahoma" w:hAnsi="Tahoma" w:cs="Tahoma"/>
          <w:b/>
          <w:sz w:val="20"/>
          <w:szCs w:val="20"/>
          <w:u w:val="single"/>
        </w:rPr>
        <w:t>INFORMATIONS</w:t>
      </w:r>
    </w:p>
    <w:p w14:paraId="6E3ACB01" w14:textId="72293738" w:rsidR="00CF2D35" w:rsidRPr="00801FED" w:rsidRDefault="00CF2D35" w:rsidP="00CF2D35">
      <w:pPr>
        <w:pStyle w:val="En-tte"/>
        <w:numPr>
          <w:ilvl w:val="0"/>
          <w:numId w:val="1"/>
        </w:numPr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01FED">
        <w:rPr>
          <w:rFonts w:ascii="Tahoma" w:hAnsi="Tahoma" w:cs="Tahoma"/>
          <w:sz w:val="20"/>
          <w:szCs w:val="20"/>
        </w:rPr>
        <w:t xml:space="preserve">Rapport annuel 2024 relatif </w:t>
      </w:r>
      <w:bookmarkStart w:id="4" w:name="_Hlk120782456"/>
      <w:r w:rsidRPr="00801FED">
        <w:rPr>
          <w:rFonts w:ascii="Tahoma" w:hAnsi="Tahoma" w:cs="Tahoma"/>
          <w:sz w:val="20"/>
          <w:szCs w:val="20"/>
        </w:rPr>
        <w:t>au service public de prévention et de gestion des déchets</w:t>
      </w:r>
      <w:bookmarkEnd w:id="4"/>
    </w:p>
    <w:p w14:paraId="47E506CB" w14:textId="608ADBD3" w:rsidR="002F7BED" w:rsidRDefault="00CF2D35" w:rsidP="00CF2D35">
      <w:pPr>
        <w:pStyle w:val="En-tte"/>
        <w:tabs>
          <w:tab w:val="clear" w:pos="4536"/>
          <w:tab w:val="left" w:pos="1276"/>
          <w:tab w:val="center" w:pos="1418"/>
          <w:tab w:val="left" w:pos="9639"/>
          <w:tab w:val="left" w:pos="10348"/>
        </w:tabs>
        <w:ind w:left="851" w:right="-284"/>
        <w:jc w:val="both"/>
        <w:rPr>
          <w:rFonts w:ascii="Tahoma" w:hAnsi="Tahoma" w:cs="Tahoma"/>
          <w:sz w:val="20"/>
          <w:szCs w:val="20"/>
        </w:rPr>
      </w:pPr>
      <w:r w:rsidRPr="00801FED">
        <w:rPr>
          <w:rFonts w:ascii="Tahoma" w:hAnsi="Tahoma" w:cs="Tahoma"/>
          <w:sz w:val="20"/>
          <w:szCs w:val="20"/>
        </w:rPr>
        <w:t>Compte-rendu des décisions du Maire</w:t>
      </w:r>
      <w:r w:rsidR="002F7BED" w:rsidRPr="00C82536">
        <w:rPr>
          <w:rFonts w:ascii="Tahoma" w:hAnsi="Tahoma" w:cs="Tahoma"/>
          <w:sz w:val="20"/>
          <w:szCs w:val="20"/>
        </w:rPr>
        <w:tab/>
        <w:t xml:space="preserve">       </w:t>
      </w:r>
    </w:p>
    <w:p w14:paraId="6213846E" w14:textId="77777777" w:rsidR="00D93597" w:rsidRDefault="00D93597" w:rsidP="00665102">
      <w:pPr>
        <w:pStyle w:val="En-tte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right="-284"/>
        <w:jc w:val="both"/>
        <w:rPr>
          <w:rFonts w:ascii="Tahoma" w:hAnsi="Tahoma" w:cs="Tahoma"/>
          <w:sz w:val="20"/>
          <w:szCs w:val="20"/>
        </w:rPr>
      </w:pPr>
    </w:p>
    <w:p w14:paraId="2B07B2CE" w14:textId="77777777" w:rsidR="00B42E92" w:rsidRDefault="00B42E92" w:rsidP="00665102">
      <w:pPr>
        <w:pStyle w:val="En-tte"/>
        <w:tabs>
          <w:tab w:val="clear" w:pos="4536"/>
          <w:tab w:val="center" w:pos="0"/>
          <w:tab w:val="left" w:pos="1276"/>
          <w:tab w:val="center" w:pos="1418"/>
          <w:tab w:val="left" w:pos="9639"/>
          <w:tab w:val="left" w:pos="10348"/>
        </w:tabs>
        <w:ind w:right="-284"/>
        <w:jc w:val="both"/>
        <w:rPr>
          <w:rFonts w:ascii="Tahoma" w:hAnsi="Tahoma" w:cs="Tahoma"/>
          <w:sz w:val="20"/>
          <w:szCs w:val="20"/>
        </w:rPr>
      </w:pPr>
    </w:p>
    <w:p w14:paraId="21CC49F4" w14:textId="77777777" w:rsidR="003F24EF" w:rsidRDefault="003820E6" w:rsidP="00F012CB">
      <w:pPr>
        <w:pStyle w:val="En-tte"/>
        <w:tabs>
          <w:tab w:val="clear" w:pos="4536"/>
          <w:tab w:val="clear" w:pos="9072"/>
          <w:tab w:val="left" w:pos="6379"/>
        </w:tabs>
        <w:ind w:left="493"/>
        <w:jc w:val="both"/>
        <w:rPr>
          <w:rFonts w:ascii="Tahoma" w:hAnsi="Tahoma" w:cs="Tahoma"/>
          <w:b/>
          <w:bCs/>
          <w:sz w:val="20"/>
          <w:szCs w:val="20"/>
        </w:rPr>
      </w:pPr>
      <w:r w:rsidRPr="002B0183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752" behindDoc="1" locked="0" layoutInCell="1" allowOverlap="1" wp14:anchorId="74D1599A" wp14:editId="1E674D94">
            <wp:simplePos x="0" y="0"/>
            <wp:positionH relativeFrom="margin">
              <wp:posOffset>3974465</wp:posOffset>
            </wp:positionH>
            <wp:positionV relativeFrom="paragraph">
              <wp:posOffset>5080</wp:posOffset>
            </wp:positionV>
            <wp:extent cx="1619250" cy="647700"/>
            <wp:effectExtent l="0" t="0" r="0" b="0"/>
            <wp:wrapNone/>
            <wp:docPr id="7" name="Image 3" descr="Signature MPL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 MPL coule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057" r="27556" b="5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2CB">
        <w:rPr>
          <w:rFonts w:ascii="Tahoma" w:hAnsi="Tahoma" w:cs="Tahoma"/>
          <w:b/>
          <w:bCs/>
          <w:sz w:val="20"/>
          <w:szCs w:val="20"/>
        </w:rPr>
        <w:tab/>
      </w:r>
      <w:r w:rsidR="001475A9" w:rsidRPr="000C79CF">
        <w:rPr>
          <w:rFonts w:ascii="Tahoma" w:hAnsi="Tahoma" w:cs="Tahoma"/>
          <w:b/>
          <w:bCs/>
          <w:sz w:val="20"/>
          <w:szCs w:val="20"/>
        </w:rPr>
        <w:t>Le Maire,</w:t>
      </w:r>
    </w:p>
    <w:p w14:paraId="353DCEE3" w14:textId="77777777" w:rsidR="001345A5" w:rsidRDefault="001345A5" w:rsidP="003820E6">
      <w:pPr>
        <w:pStyle w:val="En-tte"/>
        <w:tabs>
          <w:tab w:val="clear" w:pos="4536"/>
          <w:tab w:val="left" w:pos="1276"/>
          <w:tab w:val="center" w:pos="1418"/>
          <w:tab w:val="left" w:pos="9639"/>
          <w:tab w:val="left" w:pos="10348"/>
        </w:tabs>
        <w:ind w:left="851" w:right="-2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F36AB9D" w14:textId="77777777" w:rsidR="001345A5" w:rsidRDefault="001345A5" w:rsidP="003F24EF">
      <w:pPr>
        <w:pStyle w:val="En-tte"/>
        <w:tabs>
          <w:tab w:val="clear" w:pos="4536"/>
          <w:tab w:val="left" w:pos="1276"/>
          <w:tab w:val="center" w:pos="1418"/>
          <w:tab w:val="left" w:pos="9639"/>
          <w:tab w:val="left" w:pos="10348"/>
        </w:tabs>
        <w:ind w:left="851" w:right="-2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F627503" w14:textId="77777777" w:rsidR="000C0AB7" w:rsidRPr="003F24EF" w:rsidRDefault="00BE576C" w:rsidP="003F24EF">
      <w:pPr>
        <w:pStyle w:val="En-tte"/>
        <w:tabs>
          <w:tab w:val="clear" w:pos="4536"/>
          <w:tab w:val="left" w:pos="1276"/>
          <w:tab w:val="center" w:pos="1418"/>
          <w:tab w:val="left" w:pos="9639"/>
          <w:tab w:val="left" w:pos="10348"/>
        </w:tabs>
        <w:ind w:left="851" w:right="-2"/>
        <w:jc w:val="both"/>
        <w:rPr>
          <w:rFonts w:ascii="Tahoma" w:hAnsi="Tahoma" w:cs="Tahoma"/>
          <w:sz w:val="20"/>
          <w:szCs w:val="20"/>
        </w:rPr>
      </w:pPr>
      <w:r w:rsidRPr="002B0183">
        <w:rPr>
          <w:rFonts w:ascii="Tahoma" w:hAnsi="Tahoma" w:cs="Tahoma"/>
          <w:b/>
          <w:bCs/>
          <w:sz w:val="24"/>
          <w:szCs w:val="24"/>
        </w:rPr>
        <w:tab/>
      </w:r>
    </w:p>
    <w:p w14:paraId="4F2FB8CC" w14:textId="77777777" w:rsidR="0069396B" w:rsidRPr="000C79CF" w:rsidRDefault="000C79CF" w:rsidP="00F012CB">
      <w:pPr>
        <w:tabs>
          <w:tab w:val="left" w:pos="6379"/>
          <w:tab w:val="center" w:pos="7088"/>
        </w:tabs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1475A9" w:rsidRPr="000C79CF">
        <w:rPr>
          <w:rFonts w:ascii="Tahoma" w:hAnsi="Tahoma" w:cs="Tahoma"/>
          <w:b/>
          <w:bCs/>
          <w:sz w:val="20"/>
          <w:szCs w:val="20"/>
        </w:rPr>
        <w:t>Michel PATARD-LEGENDRE</w:t>
      </w:r>
    </w:p>
    <w:sectPr w:rsidR="0069396B" w:rsidRPr="000C79CF" w:rsidSect="0070186B">
      <w:footerReference w:type="default" r:id="rId9"/>
      <w:headerReference w:type="first" r:id="rId10"/>
      <w:pgSz w:w="11906" w:h="16838"/>
      <w:pgMar w:top="851" w:right="851" w:bottom="284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933B" w14:textId="77777777" w:rsidR="00DF2276" w:rsidRDefault="00DF2276" w:rsidP="00897AD7">
      <w:pPr>
        <w:spacing w:after="0" w:line="240" w:lineRule="auto"/>
      </w:pPr>
      <w:r>
        <w:separator/>
      </w:r>
    </w:p>
  </w:endnote>
  <w:endnote w:type="continuationSeparator" w:id="0">
    <w:p w14:paraId="1DA8ACDE" w14:textId="77777777" w:rsidR="00DF2276" w:rsidRDefault="00DF2276" w:rsidP="0089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9C2" w14:textId="77777777" w:rsidR="00DF2276" w:rsidRDefault="00DF227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72E7" w14:textId="77777777" w:rsidR="00DF2276" w:rsidRDefault="00DF2276" w:rsidP="00897AD7">
      <w:pPr>
        <w:spacing w:after="0" w:line="240" w:lineRule="auto"/>
      </w:pPr>
      <w:r>
        <w:separator/>
      </w:r>
    </w:p>
  </w:footnote>
  <w:footnote w:type="continuationSeparator" w:id="0">
    <w:p w14:paraId="6745A346" w14:textId="77777777" w:rsidR="00DF2276" w:rsidRDefault="00DF2276" w:rsidP="0089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8534" w14:textId="77777777" w:rsidR="00DF2276" w:rsidRDefault="00DF2276" w:rsidP="00A32E94">
    <w:pPr>
      <w:pStyle w:val="En-tte"/>
      <w:tabs>
        <w:tab w:val="clear" w:pos="4536"/>
        <w:tab w:val="center" w:pos="4820"/>
      </w:tabs>
      <w:ind w:left="-284" w:firstLine="710"/>
      <w:jc w:val="center"/>
    </w:pPr>
    <w:r>
      <w:rPr>
        <w:noProof/>
        <w:lang w:eastAsia="fr-FR"/>
      </w:rPr>
      <w:drawing>
        <wp:inline distT="0" distB="0" distL="0" distR="0" wp14:anchorId="15814BB0" wp14:editId="1C415B68">
          <wp:extent cx="5848350" cy="1465770"/>
          <wp:effectExtent l="0" t="0" r="0" b="0"/>
          <wp:docPr id="5" name="Image 5" descr="P:\Informations Générales\COMMUNICATION\Outils de Communication\LOGOS VILLE D'IFS\TETIERE 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Informations Générales\COMMUNICATION\Outils de Communication\LOGOS VILLE D'IFS\TETIERE C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7496" cy="14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9ED"/>
    <w:multiLevelType w:val="hybridMultilevel"/>
    <w:tmpl w:val="EBB62528"/>
    <w:lvl w:ilvl="0" w:tplc="CADCCFBE">
      <w:start w:val="1"/>
      <w:numFmt w:val="decimal"/>
      <w:lvlText w:val="%1."/>
      <w:lvlJc w:val="left"/>
      <w:pPr>
        <w:ind w:left="1211" w:hanging="360"/>
      </w:pPr>
      <w:rPr>
        <w:rFonts w:ascii="Tahoma" w:hAnsi="Tahoma" w:cs="Tahoma" w:hint="default"/>
        <w:b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BF5503"/>
    <w:multiLevelType w:val="hybridMultilevel"/>
    <w:tmpl w:val="6B9CD338"/>
    <w:lvl w:ilvl="0" w:tplc="CADCCFBE">
      <w:start w:val="1"/>
      <w:numFmt w:val="decimal"/>
      <w:lvlText w:val="%1."/>
      <w:lvlJc w:val="left"/>
      <w:pPr>
        <w:ind w:left="928" w:hanging="360"/>
      </w:pPr>
      <w:rPr>
        <w:rFonts w:ascii="Tahoma" w:hAnsi="Tahoma" w:cs="Tahoma" w:hint="default"/>
        <w:b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661480"/>
    <w:multiLevelType w:val="hybridMultilevel"/>
    <w:tmpl w:val="4DE83798"/>
    <w:lvl w:ilvl="0" w:tplc="17DE0E5E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  <w:sz w:val="22"/>
        <w:szCs w:val="24"/>
      </w:rPr>
    </w:lvl>
    <w:lvl w:ilvl="1" w:tplc="040C0019">
      <w:start w:val="1"/>
      <w:numFmt w:val="lowerLetter"/>
      <w:lvlText w:val="%2."/>
      <w:lvlJc w:val="left"/>
      <w:pPr>
        <w:ind w:left="1790" w:hanging="360"/>
      </w:pPr>
    </w:lvl>
    <w:lvl w:ilvl="2" w:tplc="040C001B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7E5C8D"/>
    <w:multiLevelType w:val="hybridMultilevel"/>
    <w:tmpl w:val="EBB62528"/>
    <w:lvl w:ilvl="0" w:tplc="CADCCFBE">
      <w:start w:val="1"/>
      <w:numFmt w:val="decimal"/>
      <w:lvlText w:val="%1."/>
      <w:lvlJc w:val="left"/>
      <w:pPr>
        <w:ind w:left="1211" w:hanging="360"/>
      </w:pPr>
      <w:rPr>
        <w:rFonts w:ascii="Tahoma" w:hAnsi="Tahoma" w:cs="Tahoma" w:hint="default"/>
        <w:b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FD478B2"/>
    <w:multiLevelType w:val="hybridMultilevel"/>
    <w:tmpl w:val="EBB62528"/>
    <w:lvl w:ilvl="0" w:tplc="CADCCFBE">
      <w:start w:val="1"/>
      <w:numFmt w:val="decimal"/>
      <w:lvlText w:val="%1."/>
      <w:lvlJc w:val="left"/>
      <w:pPr>
        <w:ind w:left="1211" w:hanging="360"/>
      </w:pPr>
      <w:rPr>
        <w:rFonts w:ascii="Tahoma" w:hAnsi="Tahoma" w:cs="Tahoma" w:hint="default"/>
        <w:b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B2C1A9E"/>
    <w:multiLevelType w:val="hybridMultilevel"/>
    <w:tmpl w:val="9378CA8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C8B31E9"/>
    <w:multiLevelType w:val="hybridMultilevel"/>
    <w:tmpl w:val="E926EDFA"/>
    <w:lvl w:ilvl="0" w:tplc="AA8C4C8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0FB626E"/>
    <w:multiLevelType w:val="hybridMultilevel"/>
    <w:tmpl w:val="B3B0D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06BC4"/>
    <w:multiLevelType w:val="hybridMultilevel"/>
    <w:tmpl w:val="6802A60E"/>
    <w:lvl w:ilvl="0" w:tplc="4CA82C64"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0ED333B"/>
    <w:multiLevelType w:val="hybridMultilevel"/>
    <w:tmpl w:val="47DC10C4"/>
    <w:lvl w:ilvl="0" w:tplc="040C000F">
      <w:start w:val="1"/>
      <w:numFmt w:val="decimal"/>
      <w:lvlText w:val="%1.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9F2C1F"/>
    <w:multiLevelType w:val="hybridMultilevel"/>
    <w:tmpl w:val="EBB62528"/>
    <w:lvl w:ilvl="0" w:tplc="CADCCFBE">
      <w:start w:val="1"/>
      <w:numFmt w:val="decimal"/>
      <w:lvlText w:val="%1."/>
      <w:lvlJc w:val="left"/>
      <w:pPr>
        <w:ind w:left="1211" w:hanging="360"/>
      </w:pPr>
      <w:rPr>
        <w:rFonts w:ascii="Tahoma" w:hAnsi="Tahoma" w:cs="Tahoma" w:hint="default"/>
        <w:b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B753DA2"/>
    <w:multiLevelType w:val="hybridMultilevel"/>
    <w:tmpl w:val="6B9CD338"/>
    <w:lvl w:ilvl="0" w:tplc="CADCCFBE">
      <w:start w:val="1"/>
      <w:numFmt w:val="decimal"/>
      <w:lvlText w:val="%1."/>
      <w:lvlJc w:val="left"/>
      <w:pPr>
        <w:ind w:left="928" w:hanging="360"/>
      </w:pPr>
      <w:rPr>
        <w:rFonts w:ascii="Tahoma" w:hAnsi="Tahoma" w:cs="Tahoma" w:hint="default"/>
        <w:b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3D1632B"/>
    <w:multiLevelType w:val="hybridMultilevel"/>
    <w:tmpl w:val="81725CCE"/>
    <w:lvl w:ilvl="0" w:tplc="040C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5C00966"/>
    <w:multiLevelType w:val="hybridMultilevel"/>
    <w:tmpl w:val="EBB62528"/>
    <w:lvl w:ilvl="0" w:tplc="CADCCFBE">
      <w:start w:val="1"/>
      <w:numFmt w:val="decimal"/>
      <w:lvlText w:val="%1."/>
      <w:lvlJc w:val="left"/>
      <w:pPr>
        <w:ind w:left="1211" w:hanging="360"/>
      </w:pPr>
      <w:rPr>
        <w:rFonts w:ascii="Tahoma" w:hAnsi="Tahoma" w:cs="Tahoma" w:hint="default"/>
        <w:b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FFB6F82"/>
    <w:multiLevelType w:val="hybridMultilevel"/>
    <w:tmpl w:val="EBB62528"/>
    <w:lvl w:ilvl="0" w:tplc="CADCCFBE">
      <w:start w:val="1"/>
      <w:numFmt w:val="decimal"/>
      <w:lvlText w:val="%1."/>
      <w:lvlJc w:val="left"/>
      <w:pPr>
        <w:ind w:left="1211" w:hanging="360"/>
      </w:pPr>
      <w:rPr>
        <w:rFonts w:ascii="Tahoma" w:hAnsi="Tahoma" w:cs="Tahoma" w:hint="default"/>
        <w:b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5BA6A04"/>
    <w:multiLevelType w:val="hybridMultilevel"/>
    <w:tmpl w:val="6B9CD338"/>
    <w:lvl w:ilvl="0" w:tplc="CADCCFBE">
      <w:start w:val="1"/>
      <w:numFmt w:val="decimal"/>
      <w:lvlText w:val="%1."/>
      <w:lvlJc w:val="left"/>
      <w:pPr>
        <w:ind w:left="928" w:hanging="360"/>
      </w:pPr>
      <w:rPr>
        <w:rFonts w:ascii="Tahoma" w:hAnsi="Tahoma" w:cs="Tahoma" w:hint="default"/>
        <w:b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A3F50EF"/>
    <w:multiLevelType w:val="hybridMultilevel"/>
    <w:tmpl w:val="359E70FE"/>
    <w:lvl w:ilvl="0" w:tplc="50926966">
      <w:start w:val="1"/>
      <w:numFmt w:val="decimal"/>
      <w:lvlText w:val="%1)"/>
      <w:lvlJc w:val="left"/>
      <w:pPr>
        <w:ind w:left="1211" w:hanging="360"/>
      </w:pPr>
      <w:rPr>
        <w:rFonts w:ascii="Tahoma" w:eastAsia="Calibri" w:hAnsi="Tahoma" w:cs="Tahoma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A4B17F1"/>
    <w:multiLevelType w:val="hybridMultilevel"/>
    <w:tmpl w:val="BDBEA2F8"/>
    <w:lvl w:ilvl="0" w:tplc="2AF2CA06">
      <w:start w:val="1"/>
      <w:numFmt w:val="bullet"/>
      <w:lvlText w:val="-"/>
      <w:lvlJc w:val="left"/>
      <w:pPr>
        <w:ind w:left="1571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AF74C67"/>
    <w:multiLevelType w:val="hybridMultilevel"/>
    <w:tmpl w:val="2A44E1C6"/>
    <w:lvl w:ilvl="0" w:tplc="E51CEC02">
      <w:start w:val="1"/>
      <w:numFmt w:val="decimal"/>
      <w:lvlText w:val="%1."/>
      <w:lvlJc w:val="left"/>
      <w:pPr>
        <w:ind w:left="1637" w:hanging="360"/>
      </w:pPr>
      <w:rPr>
        <w:b w:val="0"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2290" w:hanging="360"/>
      </w:pPr>
    </w:lvl>
    <w:lvl w:ilvl="2" w:tplc="040C001B">
      <w:start w:val="1"/>
      <w:numFmt w:val="lowerRoman"/>
      <w:lvlText w:val="%3."/>
      <w:lvlJc w:val="right"/>
      <w:pPr>
        <w:ind w:left="3010" w:hanging="180"/>
      </w:pPr>
    </w:lvl>
    <w:lvl w:ilvl="3" w:tplc="040C000F">
      <w:start w:val="1"/>
      <w:numFmt w:val="decimal"/>
      <w:lvlText w:val="%4."/>
      <w:lvlJc w:val="left"/>
      <w:pPr>
        <w:ind w:left="3730" w:hanging="360"/>
      </w:pPr>
    </w:lvl>
    <w:lvl w:ilvl="4" w:tplc="040C0019">
      <w:start w:val="1"/>
      <w:numFmt w:val="lowerLetter"/>
      <w:lvlText w:val="%5."/>
      <w:lvlJc w:val="left"/>
      <w:pPr>
        <w:ind w:left="4450" w:hanging="360"/>
      </w:pPr>
    </w:lvl>
    <w:lvl w:ilvl="5" w:tplc="040C001B">
      <w:start w:val="1"/>
      <w:numFmt w:val="lowerRoman"/>
      <w:lvlText w:val="%6."/>
      <w:lvlJc w:val="right"/>
      <w:pPr>
        <w:ind w:left="5170" w:hanging="180"/>
      </w:pPr>
    </w:lvl>
    <w:lvl w:ilvl="6" w:tplc="040C000F" w:tentative="1">
      <w:start w:val="1"/>
      <w:numFmt w:val="decimal"/>
      <w:lvlText w:val="%7."/>
      <w:lvlJc w:val="left"/>
      <w:pPr>
        <w:ind w:left="5890" w:hanging="360"/>
      </w:pPr>
    </w:lvl>
    <w:lvl w:ilvl="7" w:tplc="040C0019" w:tentative="1">
      <w:start w:val="1"/>
      <w:numFmt w:val="lowerLetter"/>
      <w:lvlText w:val="%8."/>
      <w:lvlJc w:val="left"/>
      <w:pPr>
        <w:ind w:left="6610" w:hanging="360"/>
      </w:pPr>
    </w:lvl>
    <w:lvl w:ilvl="8" w:tplc="040C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706372904">
    <w:abstractNumId w:val="1"/>
  </w:num>
  <w:num w:numId="2" w16cid:durableId="735323020">
    <w:abstractNumId w:val="16"/>
  </w:num>
  <w:num w:numId="3" w16cid:durableId="1914005206">
    <w:abstractNumId w:val="17"/>
  </w:num>
  <w:num w:numId="4" w16cid:durableId="511920901">
    <w:abstractNumId w:val="7"/>
  </w:num>
  <w:num w:numId="5" w16cid:durableId="1875271058">
    <w:abstractNumId w:val="12"/>
  </w:num>
  <w:num w:numId="6" w16cid:durableId="938221212">
    <w:abstractNumId w:val="6"/>
  </w:num>
  <w:num w:numId="7" w16cid:durableId="1067613282">
    <w:abstractNumId w:val="5"/>
  </w:num>
  <w:num w:numId="8" w16cid:durableId="90008842">
    <w:abstractNumId w:val="2"/>
  </w:num>
  <w:num w:numId="9" w16cid:durableId="71583951">
    <w:abstractNumId w:val="8"/>
  </w:num>
  <w:num w:numId="10" w16cid:durableId="9939470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8481042">
    <w:abstractNumId w:val="13"/>
  </w:num>
  <w:num w:numId="12" w16cid:durableId="1375076602">
    <w:abstractNumId w:val="14"/>
  </w:num>
  <w:num w:numId="13" w16cid:durableId="728724041">
    <w:abstractNumId w:val="3"/>
  </w:num>
  <w:num w:numId="14" w16cid:durableId="111018885">
    <w:abstractNumId w:val="4"/>
  </w:num>
  <w:num w:numId="15" w16cid:durableId="643779863">
    <w:abstractNumId w:val="10"/>
  </w:num>
  <w:num w:numId="16" w16cid:durableId="817304249">
    <w:abstractNumId w:val="0"/>
  </w:num>
  <w:num w:numId="17" w16cid:durableId="568154841">
    <w:abstractNumId w:val="9"/>
  </w:num>
  <w:num w:numId="18" w16cid:durableId="2123717535">
    <w:abstractNumId w:val="11"/>
  </w:num>
  <w:num w:numId="19" w16cid:durableId="5665026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56"/>
    <w:rsid w:val="00011224"/>
    <w:rsid w:val="00015649"/>
    <w:rsid w:val="00037FC4"/>
    <w:rsid w:val="000418CE"/>
    <w:rsid w:val="000578D0"/>
    <w:rsid w:val="00061759"/>
    <w:rsid w:val="00074117"/>
    <w:rsid w:val="00084BC3"/>
    <w:rsid w:val="000977E2"/>
    <w:rsid w:val="000978FE"/>
    <w:rsid w:val="000A4CBF"/>
    <w:rsid w:val="000C0AB7"/>
    <w:rsid w:val="000C44BB"/>
    <w:rsid w:val="000C79CF"/>
    <w:rsid w:val="000C7B9E"/>
    <w:rsid w:val="000D2459"/>
    <w:rsid w:val="000D4A71"/>
    <w:rsid w:val="000E0E53"/>
    <w:rsid w:val="000F5694"/>
    <w:rsid w:val="000F5EAC"/>
    <w:rsid w:val="00100CDC"/>
    <w:rsid w:val="00103417"/>
    <w:rsid w:val="00110B7B"/>
    <w:rsid w:val="001117E6"/>
    <w:rsid w:val="0011484E"/>
    <w:rsid w:val="00115FBC"/>
    <w:rsid w:val="0012695B"/>
    <w:rsid w:val="00130956"/>
    <w:rsid w:val="00130FAA"/>
    <w:rsid w:val="001345A5"/>
    <w:rsid w:val="00145EDC"/>
    <w:rsid w:val="00146695"/>
    <w:rsid w:val="001475A9"/>
    <w:rsid w:val="00166E7D"/>
    <w:rsid w:val="001811BB"/>
    <w:rsid w:val="001870CD"/>
    <w:rsid w:val="0018755C"/>
    <w:rsid w:val="0019710A"/>
    <w:rsid w:val="001D19FF"/>
    <w:rsid w:val="001D782A"/>
    <w:rsid w:val="001E08CD"/>
    <w:rsid w:val="001F3EB6"/>
    <w:rsid w:val="001F599C"/>
    <w:rsid w:val="00201475"/>
    <w:rsid w:val="00216913"/>
    <w:rsid w:val="00217820"/>
    <w:rsid w:val="00245D4A"/>
    <w:rsid w:val="00246EF2"/>
    <w:rsid w:val="00264562"/>
    <w:rsid w:val="00264679"/>
    <w:rsid w:val="00275FCB"/>
    <w:rsid w:val="0029021D"/>
    <w:rsid w:val="002A1266"/>
    <w:rsid w:val="002B0183"/>
    <w:rsid w:val="002C4D9D"/>
    <w:rsid w:val="002E12FF"/>
    <w:rsid w:val="002F75A5"/>
    <w:rsid w:val="002F7BED"/>
    <w:rsid w:val="00307A7B"/>
    <w:rsid w:val="003100D6"/>
    <w:rsid w:val="003146AE"/>
    <w:rsid w:val="00315C05"/>
    <w:rsid w:val="00327F29"/>
    <w:rsid w:val="003474D0"/>
    <w:rsid w:val="003514E7"/>
    <w:rsid w:val="00353545"/>
    <w:rsid w:val="00356B4F"/>
    <w:rsid w:val="003578C9"/>
    <w:rsid w:val="003820E6"/>
    <w:rsid w:val="003C20D0"/>
    <w:rsid w:val="003C2CDE"/>
    <w:rsid w:val="003D3AB1"/>
    <w:rsid w:val="003D3BDF"/>
    <w:rsid w:val="003F24EF"/>
    <w:rsid w:val="003F3542"/>
    <w:rsid w:val="00407975"/>
    <w:rsid w:val="004140AA"/>
    <w:rsid w:val="0042480D"/>
    <w:rsid w:val="00435154"/>
    <w:rsid w:val="004458EA"/>
    <w:rsid w:val="004536D7"/>
    <w:rsid w:val="00453CF9"/>
    <w:rsid w:val="00463780"/>
    <w:rsid w:val="00465602"/>
    <w:rsid w:val="00484CAF"/>
    <w:rsid w:val="004A21DE"/>
    <w:rsid w:val="004A3BA5"/>
    <w:rsid w:val="004C1D0C"/>
    <w:rsid w:val="004C2F17"/>
    <w:rsid w:val="004D37F7"/>
    <w:rsid w:val="004D6461"/>
    <w:rsid w:val="004E1A6D"/>
    <w:rsid w:val="005006D7"/>
    <w:rsid w:val="00503EFF"/>
    <w:rsid w:val="005440F6"/>
    <w:rsid w:val="005645E2"/>
    <w:rsid w:val="00564CF6"/>
    <w:rsid w:val="0057338E"/>
    <w:rsid w:val="00573BBF"/>
    <w:rsid w:val="00584243"/>
    <w:rsid w:val="005924D9"/>
    <w:rsid w:val="00597B33"/>
    <w:rsid w:val="005A1B96"/>
    <w:rsid w:val="005B116E"/>
    <w:rsid w:val="005B6550"/>
    <w:rsid w:val="005C603F"/>
    <w:rsid w:val="005D11BC"/>
    <w:rsid w:val="005D2C0C"/>
    <w:rsid w:val="005F5BA1"/>
    <w:rsid w:val="005F5E0B"/>
    <w:rsid w:val="006007FD"/>
    <w:rsid w:val="00601BA2"/>
    <w:rsid w:val="006119D5"/>
    <w:rsid w:val="00625574"/>
    <w:rsid w:val="00626DFD"/>
    <w:rsid w:val="0064140D"/>
    <w:rsid w:val="00664553"/>
    <w:rsid w:val="00665102"/>
    <w:rsid w:val="00671591"/>
    <w:rsid w:val="0067792C"/>
    <w:rsid w:val="006843E1"/>
    <w:rsid w:val="006900E9"/>
    <w:rsid w:val="0069396B"/>
    <w:rsid w:val="006A1062"/>
    <w:rsid w:val="006A63CA"/>
    <w:rsid w:val="006C1166"/>
    <w:rsid w:val="006E122B"/>
    <w:rsid w:val="006E689F"/>
    <w:rsid w:val="0070186B"/>
    <w:rsid w:val="007018A5"/>
    <w:rsid w:val="00707DB1"/>
    <w:rsid w:val="007117A6"/>
    <w:rsid w:val="007220C8"/>
    <w:rsid w:val="007257A4"/>
    <w:rsid w:val="00745F70"/>
    <w:rsid w:val="00771E1F"/>
    <w:rsid w:val="00793C32"/>
    <w:rsid w:val="007B1D17"/>
    <w:rsid w:val="007B4BF2"/>
    <w:rsid w:val="007C602D"/>
    <w:rsid w:val="007D596B"/>
    <w:rsid w:val="007D6C67"/>
    <w:rsid w:val="007E00D5"/>
    <w:rsid w:val="007E1C30"/>
    <w:rsid w:val="007F259C"/>
    <w:rsid w:val="007F477A"/>
    <w:rsid w:val="00806D3E"/>
    <w:rsid w:val="00817BC4"/>
    <w:rsid w:val="00833E8E"/>
    <w:rsid w:val="0084604C"/>
    <w:rsid w:val="00851E12"/>
    <w:rsid w:val="008757A0"/>
    <w:rsid w:val="008823B0"/>
    <w:rsid w:val="00887A45"/>
    <w:rsid w:val="00887D21"/>
    <w:rsid w:val="00897AD7"/>
    <w:rsid w:val="008A2E8B"/>
    <w:rsid w:val="008B443B"/>
    <w:rsid w:val="008C6F29"/>
    <w:rsid w:val="008D1A18"/>
    <w:rsid w:val="008D4985"/>
    <w:rsid w:val="008E4DDB"/>
    <w:rsid w:val="008F1E62"/>
    <w:rsid w:val="00904816"/>
    <w:rsid w:val="0091237F"/>
    <w:rsid w:val="009202C9"/>
    <w:rsid w:val="00933E2D"/>
    <w:rsid w:val="00943374"/>
    <w:rsid w:val="00943CE6"/>
    <w:rsid w:val="009452A1"/>
    <w:rsid w:val="0095618B"/>
    <w:rsid w:val="00964D52"/>
    <w:rsid w:val="009774C2"/>
    <w:rsid w:val="00981AA0"/>
    <w:rsid w:val="0099659B"/>
    <w:rsid w:val="009A4DB3"/>
    <w:rsid w:val="009B39F7"/>
    <w:rsid w:val="009D5B1B"/>
    <w:rsid w:val="009D7418"/>
    <w:rsid w:val="009F05B5"/>
    <w:rsid w:val="009F2EA3"/>
    <w:rsid w:val="00A02959"/>
    <w:rsid w:val="00A127FE"/>
    <w:rsid w:val="00A1474C"/>
    <w:rsid w:val="00A20C65"/>
    <w:rsid w:val="00A21CD7"/>
    <w:rsid w:val="00A32E94"/>
    <w:rsid w:val="00A33BB9"/>
    <w:rsid w:val="00A33E3A"/>
    <w:rsid w:val="00A41FA3"/>
    <w:rsid w:val="00A50748"/>
    <w:rsid w:val="00A529CD"/>
    <w:rsid w:val="00A54471"/>
    <w:rsid w:val="00A5696B"/>
    <w:rsid w:val="00A6170A"/>
    <w:rsid w:val="00A77A4A"/>
    <w:rsid w:val="00A77C24"/>
    <w:rsid w:val="00A8255D"/>
    <w:rsid w:val="00A869DF"/>
    <w:rsid w:val="00A909E5"/>
    <w:rsid w:val="00A90B8A"/>
    <w:rsid w:val="00A9160D"/>
    <w:rsid w:val="00A9789D"/>
    <w:rsid w:val="00AA1E32"/>
    <w:rsid w:val="00AA1E79"/>
    <w:rsid w:val="00AB419B"/>
    <w:rsid w:val="00AB4B1C"/>
    <w:rsid w:val="00AB4B6E"/>
    <w:rsid w:val="00AD1B43"/>
    <w:rsid w:val="00AE134C"/>
    <w:rsid w:val="00AE66FB"/>
    <w:rsid w:val="00AF3918"/>
    <w:rsid w:val="00B01077"/>
    <w:rsid w:val="00B265E7"/>
    <w:rsid w:val="00B404C0"/>
    <w:rsid w:val="00B42E92"/>
    <w:rsid w:val="00B61E9F"/>
    <w:rsid w:val="00B70FFF"/>
    <w:rsid w:val="00B75955"/>
    <w:rsid w:val="00BD4CB4"/>
    <w:rsid w:val="00BE2509"/>
    <w:rsid w:val="00BE51A7"/>
    <w:rsid w:val="00BE576C"/>
    <w:rsid w:val="00BF57C1"/>
    <w:rsid w:val="00BF79C3"/>
    <w:rsid w:val="00C036E0"/>
    <w:rsid w:val="00C04E96"/>
    <w:rsid w:val="00C23A5B"/>
    <w:rsid w:val="00C32754"/>
    <w:rsid w:val="00C3778C"/>
    <w:rsid w:val="00C44420"/>
    <w:rsid w:val="00C51FD9"/>
    <w:rsid w:val="00C52B7A"/>
    <w:rsid w:val="00C61F47"/>
    <w:rsid w:val="00C65219"/>
    <w:rsid w:val="00C82205"/>
    <w:rsid w:val="00C86E34"/>
    <w:rsid w:val="00C9583F"/>
    <w:rsid w:val="00CC38EE"/>
    <w:rsid w:val="00CD61CB"/>
    <w:rsid w:val="00CE43BB"/>
    <w:rsid w:val="00CE4EEA"/>
    <w:rsid w:val="00CE556F"/>
    <w:rsid w:val="00CF2D35"/>
    <w:rsid w:val="00CF3BFC"/>
    <w:rsid w:val="00CF61D4"/>
    <w:rsid w:val="00D058CC"/>
    <w:rsid w:val="00D16CEA"/>
    <w:rsid w:val="00D56BE0"/>
    <w:rsid w:val="00D56EA5"/>
    <w:rsid w:val="00D70485"/>
    <w:rsid w:val="00D75FC1"/>
    <w:rsid w:val="00D8018D"/>
    <w:rsid w:val="00D81F12"/>
    <w:rsid w:val="00D911C3"/>
    <w:rsid w:val="00D93597"/>
    <w:rsid w:val="00D97320"/>
    <w:rsid w:val="00DA1CF2"/>
    <w:rsid w:val="00DC1BAB"/>
    <w:rsid w:val="00DC6BBF"/>
    <w:rsid w:val="00DD5B19"/>
    <w:rsid w:val="00DD5B31"/>
    <w:rsid w:val="00DE3728"/>
    <w:rsid w:val="00DF1543"/>
    <w:rsid w:val="00DF2276"/>
    <w:rsid w:val="00E015AB"/>
    <w:rsid w:val="00E04BA0"/>
    <w:rsid w:val="00E117BB"/>
    <w:rsid w:val="00E13923"/>
    <w:rsid w:val="00E2057C"/>
    <w:rsid w:val="00E24780"/>
    <w:rsid w:val="00E30690"/>
    <w:rsid w:val="00E42F89"/>
    <w:rsid w:val="00E84A40"/>
    <w:rsid w:val="00E871FD"/>
    <w:rsid w:val="00E9385F"/>
    <w:rsid w:val="00E93F8D"/>
    <w:rsid w:val="00E953B2"/>
    <w:rsid w:val="00E96954"/>
    <w:rsid w:val="00EA7D09"/>
    <w:rsid w:val="00EB7C9E"/>
    <w:rsid w:val="00EC2190"/>
    <w:rsid w:val="00EC7A09"/>
    <w:rsid w:val="00ED0754"/>
    <w:rsid w:val="00ED2F95"/>
    <w:rsid w:val="00ED4385"/>
    <w:rsid w:val="00EE34A0"/>
    <w:rsid w:val="00F012CB"/>
    <w:rsid w:val="00F4407F"/>
    <w:rsid w:val="00F47414"/>
    <w:rsid w:val="00F525E7"/>
    <w:rsid w:val="00F63730"/>
    <w:rsid w:val="00F656C1"/>
    <w:rsid w:val="00F75C23"/>
    <w:rsid w:val="00F82A8A"/>
    <w:rsid w:val="00F91ED1"/>
    <w:rsid w:val="00F95E21"/>
    <w:rsid w:val="00F97573"/>
    <w:rsid w:val="00FA32B0"/>
    <w:rsid w:val="00FA5AA7"/>
    <w:rsid w:val="00FA7FF8"/>
    <w:rsid w:val="00FC184F"/>
    <w:rsid w:val="00FC3BE8"/>
    <w:rsid w:val="00FF357F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26FA"/>
  <w15:docId w15:val="{AED03455-0351-4843-A9CA-E2B39141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5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3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3095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D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741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418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9396B"/>
    <w:pPr>
      <w:spacing w:after="0" w:line="240" w:lineRule="auto"/>
      <w:ind w:left="720"/>
    </w:pPr>
    <w:rPr>
      <w:rFonts w:eastAsiaTheme="minorHAnsi"/>
      <w:lang w:eastAsia="fr-FR"/>
    </w:rPr>
  </w:style>
  <w:style w:type="paragraph" w:customStyle="1" w:styleId="Titredlibration">
    <w:name w:val="Titre délibération"/>
    <w:basedOn w:val="Normal"/>
    <w:next w:val="Normal"/>
    <w:uiPriority w:val="99"/>
    <w:rsid w:val="0069396B"/>
    <w:pPr>
      <w:tabs>
        <w:tab w:val="left" w:pos="3600"/>
      </w:tabs>
      <w:spacing w:after="0" w:line="240" w:lineRule="auto"/>
      <w:jc w:val="both"/>
    </w:pPr>
    <w:rPr>
      <w:rFonts w:ascii="Arial" w:eastAsia="Times New Roman" w:hAnsi="Arial" w:cs="Arial (W1)"/>
      <w:b/>
      <w:smallCaps/>
      <w:sz w:val="26"/>
      <w:lang w:eastAsia="fr-FR"/>
    </w:rPr>
  </w:style>
  <w:style w:type="paragraph" w:styleId="Retraitcorpsdetexte3">
    <w:name w:val="Body Text Indent 3"/>
    <w:basedOn w:val="Normal"/>
    <w:link w:val="Retraitcorpsdetexte3Car"/>
    <w:rsid w:val="00C82205"/>
    <w:pPr>
      <w:spacing w:after="0" w:line="240" w:lineRule="auto"/>
      <w:ind w:left="1080" w:firstLine="540"/>
      <w:jc w:val="both"/>
    </w:pPr>
    <w:rPr>
      <w:rFonts w:ascii="Times New Roman" w:eastAsia="Times New Roman" w:hAnsi="Times New Roman"/>
      <w:i/>
      <w:iCs/>
      <w:sz w:val="26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C82205"/>
    <w:rPr>
      <w:rFonts w:ascii="Times New Roman" w:eastAsia="Times New Roman" w:hAnsi="Times New Roman" w:cs="Times New Roman"/>
      <w:i/>
      <w:iCs/>
      <w:sz w:val="26"/>
      <w:szCs w:val="24"/>
      <w:lang w:eastAsia="fr-FR"/>
    </w:rPr>
  </w:style>
  <w:style w:type="paragraph" w:customStyle="1" w:styleId="Style1">
    <w:name w:val="Style1"/>
    <w:basedOn w:val="Retraitcorpsdetexte3"/>
    <w:qFormat/>
    <w:rsid w:val="00943CE6"/>
    <w:pPr>
      <w:ind w:left="0" w:firstLine="0"/>
      <w:jc w:val="center"/>
    </w:pPr>
    <w:rPr>
      <w:rFonts w:ascii="Tahoma" w:hAnsi="Tahoma" w:cs="Tahoma"/>
      <w:bCs/>
      <w:i w:val="0"/>
      <w:iCs w:val="0"/>
      <w:smallCap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877D-9C28-4650-97F4-EB095770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COINTREL Alexandra</dc:creator>
  <cp:lastModifiedBy>Eva CUTULLIC</cp:lastModifiedBy>
  <cp:revision>81</cp:revision>
  <cp:lastPrinted>2024-11-14T14:18:00Z</cp:lastPrinted>
  <dcterms:created xsi:type="dcterms:W3CDTF">2021-10-28T12:03:00Z</dcterms:created>
  <dcterms:modified xsi:type="dcterms:W3CDTF">2025-12-04T09:59:00Z</dcterms:modified>
</cp:coreProperties>
</file>